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Пергола двухсекционная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2000x4000x3350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</w:t>
              <w:br/>
              <w:t>Комплектация: пергола в сборе - 1 шт.</w:t>
              <w:br/>
              <w:t>Конструкция перголы состоит из металлического каркаса и сосны. Металлические детали выполнены из профильных труб размерами 80*80*2 мм и 80*40*2 мм. Окончательная отделка каркаса - покрыты порошковой краской для защиты от коррозии, цвет Ral 7016, муар. Материал из дерева - доски сосны, размерами 35*90 мм. </w:t>
              <w:br/>
              <w:t>В оборудование используется крепеж.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