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МСК-РБ-103.1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"Наукоград"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3890x6284x7833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 ламинированная с антискользящим покрытием, HPL пластик, пластик ПНД, монолитный поликарбонат, армированный полипропиленовый канат, нержавеющая сталь, нержавеющий крепеж.</w:t>
              <w:br/>
              <w:t>Комплектация: закладные детали  – 1 компл., стержни каркаса – 184 шт., панель прозрачная – 16 шт., полы – 1 компл., узел мархи - 79 шт., горка прямая - 1 шт., горка винтовая – 1 шт., панели с прорезями для ног – 8 шт., балансирующая игра «Бильярд» - 1 шт.,  балансирующая игра «Ворота» - 1 шт., металлическая сетка - 2 шт., сетка - 2 шт., игровой элемент «Календарь» - 1 компл., панель с фишками – 1 компл., ветрогенератор – 1 компл.,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этажей, которые соединены канатным лазом. Каркас комплекса состоит из условных параллелепипедов со срезанными углами, грани которых представляют собой металлические стержни. </w:t>
              <w:br/>
              <w:t>Стержни комплекса выполнены из металлической круглой трубы диаметром 57 мм и толщиной стенки 3 мм. Каркас соединен с помощью оцинкованных узлов Мархи. Модули соединены канатными лазами из шестипрядного армированного полипропиленового каната d=16 мм. Остекление комплекса выполнено из монолитного поликарбоната толщиной 10 мм, на который с помощью УФ печати наносится цветное напыление и узоры. На втором этаже комплекса сетчатые ограждения выполнены из металлической сетки на каркасе из профильной трубы 40х20 с толщиной стенки 2 мм.</w:t>
              <w:br/>
              <w:t>Входы комплекса оформлены в виде веревочной лестницы, канатной сетки, свободных участков между элементами каркаса, панелей HPL с прорезями для ног. Полы изготовлены из ламинированной фанеры толщиной 15 мм с антискользящим покрытием. </w:t>
              <w:br/>
              <w:t>В составе комплексе одна прямая горка из нержавеющей стали и пластиковая тоннельная винтовая горка. Открытая прямая горка h=560 мм выполнена полностью из нержавеющей стали. Она состоит из ската и бортов, изготовленных из листа нержавеющей стали толщиной 1,5 мм. Поручень горки выполнен из круглой нержавеющей трубы диаметром 26,9 мм и толщиной стенки 2 мм. Лестница, которая ведет к горке и на 2 этаж изготовлена из пластика HPL толщиной 10 мм, внутри нее вырезаны пазы для ног.</w:t>
              <w:br/>
              <w:t>Развивающие элементы комплекса ростомер, календарь, лабиринт, панель с фишками выполнены на панелях из пластика HPL толщиной 10 мм. Также в комплексе представлены балансирующая игра «Бильярд» и балансирующая игра «Ворота». Основание модулей выполнено из HPL пластика, ограждение из нержавеющей стали, крышка из прозрачного поликарбоната. Развивающий элемент “Бильярд” представляет собой игровую панель с лунками и шариками, которые нужно закатывать в лунки. Развивающий элемент “Ворота” представляет собой игровую панель с "воротами" из нержавеющей стали с нанесенными на них цифрами, и шариком, который нужно закатывать в ворота, зарабатывая очки. </w:t>
              <w:br/>
              <w:t>Элемент «Ветряк» представляет собой модель ветрогенератора. Игровая установка на втором этаже комплекса позволяет измерять напряжения, силу и мощность тока, который вырабатывает ветряк, установленный на крыше комплекса. Стойка ветряка изготовлена из круглой металлической трубы диаметров 57 мм с толщиной стенки 4 мм. В верхней части стойки установлен ветряк с 5 лопастями. В нижней части стойка заканчивается штурвалом из круглой трубы диаметром 108 мм с толщиной стенки 3 мм с ручками из трубы диаметром 33,5 мм. На каркас штурвала устанавливается панель из HPL пластика с окошками, в которых отображаются данные.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