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МСК-107.401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"Спираль"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2942x4065x2220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170.197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комплект из составной спиралеобразной рамы подвеса «Гнездо», прикрепляющегося к этой раме.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пластик, нержавеющий крепеж. В состав качелей входит подвес «Гнездо».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</w:t>
              <w:br/>
              <w:t>Представляет собой две гнутые трубы диаметром 108 мм с толщиной стенки 3 мм, соединенные друг с другом через фланец в верхней точке изделия, и визуально образующие спиральный виток в соединенном состоянии. Конструкция из двух толстых труб имеет дополнительные опоры, закрепленные к ней через хомуты и уходящие закладной частью под землю.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