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детской площадки ЛГО-17 секция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25x1200x430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5.011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краска на водной основе.</w:t>
              <w:br/>
              <w:t>Изделие представляет собой элемент ограждения, состоящий из несущего щита с декоративными рисунками. Щит выполнен из влагостойкой фанеры толщиной 15 мм. Декоративные изображения нанесены на щит при помощи УФ-печати. Окраска фанеры производится цветным грунтом.</w:t>
              <w:br/>
              <w:t>Опорные столбы поставляются отдельно.</w:t>
              <w:br/>
              <w:t>Комплектация:</w:t>
              <w:br/>
              <w:t>Щит -1 шт; Комплект крепежа и заглушек 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