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ЛГК-236Р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деревянных "Гнездо" двойная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1700x5800x2100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краска, дерево, лак.</w:t>
              <w:br/>
              <w:t>Каркас качелей состоит из 6 опорных столбов сечением 100 мм х 100 мм, состоящих из трех слоев сухих строганных досок ( хвойных пород. На двух гранях столбов, посередине, по всей длине отфрезерована разгрузочная канавка. Столбы отшлифованы, кромки скруглены (радиус скругления 20 мм). Обработанные поверхности покрыты тонированным (Палисандр) и бесцветным лаком. Верхняя часть столбов закрыта пластиковыми декоративными заглушками.</w:t>
              <w:br/>
              <w:t>В основании опорных столбов установлены закладные элементы, выполненные из металла толщиной 4 мм, длиной 700 мм, в разрезе имеющих форму уголка с шириной полки 84 мм.</w:t>
              <w:br/>
              <w:t>Перекладины выполнены из металлического профиля сечением 80 мм х 40 мм. Присоединение перекладин к столбам осуществляется через металлическую пластину, толщиной 4 мм. Крайние металлические пластины закрыты накладками, выполненными из высокопрочной, влагостойкой фанеры толщиной 21 мм и окрашены акриловой краской (салатовый NCS S 1060-G60Y).</w:t>
              <w:br/>
              <w:t>На перекладинах установлено по два кронштейна с подшипниковыми узлами под крепление подвесов.</w:t>
              <w:br/>
              <w:t>Кронштейны крепятся к опорной раме при помощи болтов М-10х100 933.</w:t>
              <w:br/>
              <w:t>Качели рассчитаны на интенсивное использование и выдерживают нагрузку 250 кг.</w:t>
              <w:br/>
              <w:t>Все фанерные элементы окрашены в два слоя акриловой краски (салатовый NCS S 1060-G60Y) и имеют специальное покрытие – антиграффити. </w:t>
              <w:br/>
              <w:t>Все имеющиеся металлические детали окрашены порошковой полиэфирной краской .</w:t>
              <w:br/>
              <w:t>Выступающие части резьбовых соединений закрыты пластиковыми заглушками.</w:t>
              <w:br/>
              <w:t>Весь резьбовой крепеж оцинкован.</w:t>
              <w:br/>
              <w:t>Комплектация: каркас качели двойной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