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ЛГИК-604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 "Переход"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3100x6000x2100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порошковая краска, полипропиленовый канат с металлическим сердечником.</w:t>
              <w:br/>
              <w:t>Комплектация: открытая полубашня – 5 компл, мостик с качающимися ступенями - 1 компл., горка – 2 шт., лестница – 1 компл., крыша декоративная арочная– 1 компл, шест-змейка- 1 компл. счеты- 3 компл, комплект крепежа – 1 шт. Комплекс состоит из 13 опорных столбов, произведенных из деревянного клееного бруса сечением 100х100 мм,  состоящим из не менее трех ламелей ( хвойных пород. Все столбы отшлифованы, кромки скруглены. Обработанные поверхности загрунтованы и окрашены акриловой краской. </w:t>
              <w:br/>
              <w:t>Столбы в основании имеют металлические подпятники П-образной формы.Все подпятники окрашены порошковой краской. </w:t>
              <w:br/>
              <w:t>Металлические элементы выполнены из круглой трубы диаметром 26,8-33,5 мм. </w:t>
              <w:br/>
              <w:t>Все имеющиеся металлические детали окрашены порошковой полиэфирной краской. </w:t>
              <w:br/>
              <w:t>Весь крепеж оцинкованный.</w:t>
              <w:br/>
              <w:t>Скат горки изготовлен из цельного листа нержавеющей стали толщиной 0,8-1,5 мм, с дублирующим его снизу фанерной подложкой толщиной 4-6 мм. Опорные элементы горки выполнены из металлического профиля сечением: длина 60 мм х ширина 30 мм и трубы диаметром 26,8-33,5 мм. Борта горки изготовлены из влагостойкой фанеры толщиной не менее 27 мм. Выступающие металлические части металлических профилей закрыты пластиковыми заглушками или фанерными декоративными элементами.</w:t>
              <w:br/>
              <w:t>Боковины фанерной лестницы выполнены из фанеры толщиной не менее 21 мм.</w:t>
              <w:br/>
              <w:t>Полы и ступени лестниц изготовлены из ламинированной влагостойкой фанеры толщиной не менее 15 мм с антискользящим покрытием.</w:t>
              <w:br/>
              <w:t>Фанерные элементы изготовлены из высокопрочной, влагостойкой фанеры толщиной не менее 15 мм. </w:t>
              <w:br/>
              <w:t>Ограждающие элементы снабжены декоративными фанерными аппликациями.</w:t>
              <w:br/>
              <w:t>Фанерные конструкции окрашены в 2-3 слоя акриловой краской и имеют специальное покрытие - антиграффити.</w:t>
              <w:br/>
              <w:t>Подвесы ступеней качающегося мостика выполнены из полипропиленового каната с металлическим сердечником.</w:t>
              <w:br/>
              <w:t>Счеты выполнены из пластика.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