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ЛГТН-К-2х4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для детских колясок 4 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2395x4240x2270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148.24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сотовый поликарбонат.</w:t>
              <w:br/>
              <w:t>Комплектация: стойка – 6 шт., ограждение боковое – 4 шт., ограждение заднее – 4 шт., рама крыши – 2 шт., поперечина – 2 шт., панель боковая – 2 шт., панель задняя – 2 шт., панель крыши – 2 шт., комплект крепежа – 1 шт.</w:t>
              <w:br/>
              <w:t>Стойки навеса выполнены из профильной трубы сечением 40×40 мм и толщиной стенки 2 мм. Боковые и задние стойки соединяются поперечинами с перемычками из профильной трубы 40×20 мм, толщиной 2 мм, формируя каркас для стенок. Каркас крыши состоит из двух дугообразных рам из трубы 40×40 мм с толщиной стенки 2 мм и поперечными перемычками 40×20 мм толщиной 2 мм. Панели стенок и крыши выполнены из сотового поликарбоната толщиной 10 мм. Все металлические детали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