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ЛГП-104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малая с крышкой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1200x1350x280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акриловая краска, металл, порошковая краска.</w:t>
              <w:br/>
              <w:t>Борта песочницы изготовлены из высокопрочной влагостойкой фанеры толщиной 21 мм. </w:t>
              <w:br/>
              <w:t>По внутренним углам песочницы установлены металлические уголки сечением 32 мм х 32 мм и толщиной стенки 4 мм с отверстиями диаметром 6 мм для фиксации бортов песочницы.  </w:t>
              <w:br/>
              <w:t>Крышка песочницы изготовлены из высокопрочной влагостойкой фанеры толщиной 15 мм.</w:t>
              <w:br/>
              <w:t>Фанерные конструкции окрашены в два слоя акриловой краски и имеют специальное покрытие - антиграффити.   Все имеющиеся металлические детали покрыты порошковой полиэфирной краской. </w:t>
              <w:br/>
              <w:t>Весь крепеж оцинкованный. Комплектация: борта песочницы -1 комплект, крышка – 1 шт, комплект крепежа – 1 комплект.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