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2550x2550x250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188.1633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строганные доски сосны, металл, нержавеющий крепеж.</w:t>
              <w:br/>
              <w:t>Комплектация: Закладные детали - 8 шт., угловые столбы - 4 шт., стенки – 4 шт., декоративные столбы и бруски  - 16 шт., резиновый барьер – 4 шт., комплект крепежа - 1 шт.</w:t>
              <w:br/>
              <w:t>Угловые столбы выполнены из оцилиндрованный брус лиственницы диаметром 200 мм. Стенки песочницы выполнены оцилиндрованный брус лиственницы диаметром 140 мм. </w:t>
              <w:br/>
              <w:t>Декоративные элементы представлены в виде строганых досок сосны сорта А размерами 20 мм х 90 мм и оцилиндрованный брус лиственницы диаметром 90 мм. Радиус скругления углов для круглого профиля - R10, для доски – R3.</w:t>
              <w:br/>
              <w:t>Металлические фланцы и опоры изготовлены из стали толщиной 5 мм.</w:t>
              <w:br/>
              <w:t>Резиновый барьер для песка выполнен из техпластины толщиной 5 мм.</w:t>
              <w:br/>
              <w:t>В комплексе используется крепеж из нержавеющей стали и оцинкованный крепеж. Выступающие части резьбовых соединений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