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"Крестики-нолики"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95x769x1164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20.596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 нержавеющая сталь, нержавеющий крепеж.</w:t>
              <w:br/>
              <w:t>Комплектация: закладные детали – 1 компл., опорные стойки – 2 шт., панель «Крестики-нолики»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 «Крестики-нолики».  Опорные стойки выполнены из клееного бруса хвойных пород сечением 80х80 мм. Профиль – квадратный, радиус скругления углов - R10.</w:t>
              <w:br/>
              <w:t>Кубики на панели изготовлены из клееного бруса хвойных пород сечением 100х100 мм. Кубики крепятся на круглую трубу из нержавеющей стали. Пластины «крестик» и «нолик», которые крепятся на кубики из бруса, выполнены из листа нержавеющей стали толщиной 1,5 мм.</w:t>
              <w:br/>
              <w:t>Декоративные элементы такие как накладки выполнены из пластика HPL толщиной 10 мм. На декоративных накладках при помощи гравировки наносятся рисунки.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«Крестики-нолики» создана для тематической игры и развития моторики. Назначение игры«Крестики-нолики»: Игроки по очереди ставят кубик прямо (один всегда крестики, другой всегда нолики). Первый, выстроивший в ряд 3 своих фигуры по вертикали, горизонтали или большой диагонали, выигрывает.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