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"Глинка"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2633x3043x2337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229.28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пород; влагостойкая фанера с антискользящим ламинированным слоем; HPL пластик, металл.</w:t>
              <w:br/>
              <w:t>Стойки комплекса выполнены из клееного бруса сечением 100мм х1 00мм.</w:t>
              <w:br/>
              <w:t>Платформы комплекса изготовлены из фанеры влагостойкой толщиной 15 мм, с антискользящим ламинированным слоем. </w:t>
              <w:br/>
              <w:t>Над центральной платформой устанавливается двускатная крыша на деревянном каркасе из брусьев сечением 100мм х 100мм. Скаты выполнены из HPL пластика.</w:t>
              <w:br/>
              <w:t>В составе комплекса одна горка высотой 0,6м. Боковины горки выполнены из HPL пластика.</w:t>
              <w:br/>
              <w:t>Игровые элементы комплекса: панели с ползунками – 2 шт., панель «Лабиринт» - 1 шт., штурвал – 1 шт.Покрытие элементов: Полимерное покрытие металла, цинковое покрытие отдельных элементов.</w:t>
              <w:br/>
              <w:t>Комплектация: Закладные элементы - 10 шт.; стойки (опорные столбы) - 9 шт.; крыша - 1шт., ограждающая панель и игровые панели - 4шт., дуговое ограждение - 1шт., горка прямая - 1 шт., балкон - 1шт., трап - 1шт., стяжки, рукоятки - 3шт., ступенька - 1шт.,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