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ЛГИК-9.07М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"Бамбуковый мишка" (серия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8200x8450x3150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1017.8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10 шт; переход выгнутый – 1 компл;  переход с подвесными ступенями – 1 компл; горка прямая с металлическим скатом 1500 мм – 2 шт;  горка винтовая пластиковая 1500 мм – 1 шт; лестница деревянная – 1 компл; рукоход металлический – 1 компл; туннель кольцевой – 1 шт;  шест со спиралью – 1 шт;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10 опорных столбов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 Опорные столбы в основании имеют металлические подпятники толщиной стенки 3 мм с приваренной к ним металлической круглой трубой диаметром 42,3 мм. Все подпятники окрашены порошковой полиэфирной краской.</w:t>
              <w:br/>
              <w:t>В комплексе установлено две деревянных горки высотой 1500 мм и одна пластиковая винтовая.</w:t>
              <w:br/>
              <w:t>Скаты деревянных горок выполнены из цельного листа нержавеющей стали толщиной 1,2 мм.</w:t>
              <w:br/>
              <w:t>Борта изготовлены из влагостойкой березовой фанеры толщиной 21 мм. </w:t>
              <w:br/>
              <w:t>Стартовые площадки горок имеют дополнительные выступающие ограждения с горизонтально-расположенной перекладиной.</w:t>
              <w:br/>
              <w:t>Изображения и рисунки, нанесенные на фанерные аппликации выполнены печатным способом.</w:t>
              <w:br/>
              <w:t>Винтовая горка имеет высоту 1500 мм, выполнена из однородного пластика толщиной 7 мм. </w:t>
              <w:br/>
              <w:t>Балкона и защитная секция пластиковой винтовой горки выполнены из металлической круглой трубы.</w:t>
              <w:br/>
              <w:t>Перила лестницы выполнены из строганой доски хвойных пород, сечением 32 мм х 110мм. </w:t>
              <w:br/>
              <w:t>В средней части лестницы установлено по два ограждающих из влагостойкой березовой фанеры толщиной 21 мм. </w:t>
              <w:br/>
              <w:t>Ступени и подступени лестниц выполнены из влагостойкой ламинированной березовой фанеры толщиной 15 мм, с антискользящим покрытием. 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Полы площадок устанавливаются на деревянные лаги из строганых досок из дерева хвойных пород сечением 32 мм х 110 мм. Обработанные поверхности покрыты тонированным и бесцветным лаком.</w:t>
              <w:br/>
              <w:t>В комплексе установлен переход с подвесными ступенями.</w:t>
              <w:br/>
              <w:t>Подвесные ступени сборные и состоят из двух частей из влагостойкой ламинированной фанеры толщиной 24 мм с антискользящим покрытием с канавками под армированный полипропиленовый канат диаметром 16 мм.</w:t>
              <w:br/>
              <w:t>Перила перехода с подвесными ступнями выполнены из металлического профиля сечением 30 мм х 60 мм. </w:t>
              <w:br/>
              <w:t>Крепление ступеней перехода к опорной штанге выполнено при помощи армированного полипропиленового каната с металлическим сердечником диаметром 16 мм.</w:t>
              <w:br/>
              <w:t>Рама страховочного мостика выполнена из круглой металлической трубы, пол – из влагостойкой ламинированной березовой фанеры толщиной 15 мм с антискользящим покрытием.</w:t>
              <w:br/>
              <w:t>Полы площадок выполнены из влагостойкой ламинированной березовой фанеры толщиной 15 мм, с антискользящим покрытием.</w:t>
              <w:br/>
              <w:t>Туннель кольцевой выполнен из металлической круглой трубы диаметром 26,8 мм.</w:t>
              <w:br/>
              <w:t>Перила выгнутого мостика и шест со спиралью выполнены из металлической круглой трубы диаметром 33,5мм.</w:t>
              <w:br/>
              <w:t>Рама выгнутого мостика из металлической профильной трубы сечением 40 мм х 40 мм.</w:t>
              <w:br/>
              <w:t>Ступени мостика выполнены из строганых досок хвойных пород сечением 32 мм х 110 мм. Обработанные поверхности покрыты тонированным и бесцветным лаком.</w:t>
              <w:br/>
              <w:t>Фанерные заполнения, ограждения и щиты комплекса выполнены из влагостойкой березовой фанеры толщиной 21 мм.</w:t>
              <w:br/>
              <w:t>На столбах установлены навесы из влагостойкой ламинированной березовой фанеры толщиной 15 мм.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  <w:br/>
              <w:t>Все металлические детали окрашены порошковой полиэфирной краской, цвет коричневый. 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