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ЛГС-19.5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Детская баскетбольная стойка "Динозавр"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930x1577x2303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117.905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Комплекс установлен на 4-х опорных столбах, выполненных из металлической квадратной трубы 80 мм и толщиной стенки 3 мм.</w:t>
              <w:br/>
              <w:t>Каркас выполнен из металлических труб диаметром 33,5 мм с толщиной стенки 2,8 мм и металлических профильных труб 40х20 мм с толщиной стенки 2 мм. </w:t>
              <w:br/>
              <w:t>Декоративные элементы “Динозавры” и баскетбольный щит выполнены из высокопрочной влагостойкой березовой фанеры толщиной 15 мм. Фанера присоединяется к металлическому каркасу при помощи крепежных изделий.</w:t>
              <w:br/>
              <w:t>Торцы опорных столбов закрыты пластиковыми заглушками.</w:t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 </w:t>
              <w:br/>
              <w:t>Комплектация: Столбы опорные – 4 шт. Декоративные элементы “Динозавры” – 2 шт. Рамка баскетбольного щита - 1 шт. Баскетбольный щит - 1 шт. Баскетбольное кольцо - 1 шт.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