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модуль "Паром" (лиственница ø130мм, HDPE,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900x2300x1600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(лиственница), нержавеющая сталь, листовой полиэтилен HDPE, порошковая краска.</w:t>
              <w:br/>
              <w:t>Комплектация: Опорные столбы – 6 шт; полы – 1 компл; поручни – 1 компл; </w:t>
              <w:br/>
              <w:t>крыша – 1 компл; сиденье – 1 компл; подзорная труба из нержавеющей стали – 1 шт; </w:t>
              <w:br/>
              <w:t>рупор из нержавеющей стали – 1 компл, комплект крепежа - 1 шт.</w:t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7 опорных столбов диаметром 130 мм выполненных из клееного бруса лиственницы. Опорные столбы устанавливаются на закладные. Закладной элемент составной, и выполнен из двух полукруглых сегментов из металлической трубы диаметром 133 мм с толщиной стенки 4 мм и общей высотой 900 мм. В корпусе выполнены отверстия для фиксации столбов.</w:t>
              <w:br/>
              <w:t> Полы в комплексе выполнены из досок лиственницы сечением 32х110 мм. Все доски отшлифованы, верхние кромки скруглены. Обработанные поверхности пропитаны маслом.</w:t>
              <w:br/>
              <w:t>Верхние торцы открытых столбов закрыты заглушками из нержавеющей стали. Скаты декоративной крыши, сиденье и накладки штурвала и ограждения выполнены из листового полиэтилена HDPE, толщиной 15 мм.</w:t>
              <w:br/>
              <w:t>На столбах ближе к носовой части лодки закреплен штурвал с применением труб из нержавеющей стали.</w:t>
              <w:br/>
              <w:t>Между столбами на корме лодки закреплено сиденье из листового полиэтилена HDPE.</w:t>
              <w:br/>
              <w:t>Ограждающие поручни закреплены на столбах и выполнены из круглой трубы нержавеющей стали диаметром 32 мм.</w:t>
              <w:br/>
              <w:t>Все элементы выполненные из метала, кроме нержавеющей стали, окрашены порошковой полиэфирной краской.</w:t>
              <w:br/>
              <w:t>Весь резьбовой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