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МГ0522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для парка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1000x3700x2400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строганая доска сосны, металл, нержавеющая сталь, канат. </w:t>
              <w:br/>
              <w:t>Комплектация: каркас качелей - 1 шт., подвес "гнездо" - 1 шт., комплект крепежа - 1 шт.</w:t>
              <w:br/>
              <w:t>Качели состоят из 2 опорных столбов и перекладины , произведенных из строганых досок сосны 25 x 190 x 6000 мм и 35 x 140 x 6000 мм.</w:t>
              <w:br/>
              <w:t>Обод подвеса «гнездо» выполнен из металлической трубы, плетение внутри кольца выполнено из армированного четырехпрядного каната диаметром 16 мм. Полиэстер, входящий в состав плетеного каната, стойкий к ультрафиолетовому излучению. Каждая прядь армирована металлическими проволоками. </w:t>
              <w:br/>
              <w:t>Подвес крепится к качелям на стропы из нержавеющей стали. Стропы крепятся к опорной перекладине при помощи подшипникового узла с механизмом качения, через цепь, выполненную из нержавеющей стали.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