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ЛГК-21.21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двойные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1555x3464x2275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влагостойкая березовая фанера, HPL пластик.</w:t>
              <w:br/>
              <w:t>Комплектация: Стойки из бруса– 4 шт, Перекладина – 1 шт, подвесы - 2 шт., комплект крепежа - 1 шт. </w:t>
              <w:br/>
              <w:t>Конструкция и цветовая палитра оборудования согласно эскизу.</w:t>
              <w:br/>
              <w:t> </w:t>
              <w:br/>
              <w:t>Рама качелей состоит из 4 стоек из бруса и 1 металлической перекладины, закрепленных между ними. Опорные стойки выполнены из клееного бруса хвойных пород сечением 80х80 мм. Профиль – квадратный, радиус скругления углов - R10. Перекладина выполнена из металлической трубы диаметром 89 мм и толщиной 3 мм. Заглушки на брусе использованы из пластика HPL толщиной 10 мм. Место соединения стоек с перекладиной закрывается накладками из влагостойкой березовой фанеры толщиной 18 мм. К раме крепятся подвесы.   </w:t>
              <w:br/>
              <w:t>В комплекте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