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"Феррум"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1015x3316x2912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160.591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4 шт., крыши – 1 компл., полы – 1 компл.,  горка прямая h=1,2м – 1 шт., ограждающие и декоративные панели – 1 компл., доска для рисования – 1 шт.,  скамейка – 1 шт.,  балкон с пескопроводом – 1 шт.,  подъемный механизм с ведром – 1 шт.,  ручка -2шт., стяжка - 1 шт., перекладина - 3шт.,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1 башни.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Пескопровод выполнен из нержавеющей стали: труба диаметром 76 мм с толщиной стенки 1 мм и лист толщиной 1,5 мм.</w:t>
              <w:br/>
              <w:t>На брус устанавливается песочный кран с резиновым ведром, которое закреплено на короткозвенной нержавеющей цепи.</w:t>
              <w:br/>
              <w:t>Горка h=1,2 м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