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ЛГИК-15.11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"Неон"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3311x4218x2360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305.97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 нержавеющая сталь,  канат полипропиленовый армированный, нержавеющий крепеж.</w:t>
              <w:br/>
              <w:t>Комплектация: закладные детали  – 1 компл., опорные стойки – 7 шт.,  полы – 1 компл., горка прямая h=1,5м – 1 шт.,  ограждающие и декоративные панели – 1 компл., - панели скалолаза с пазами для ног – 1 шт.,  канатная сетка – 1 шт., канатные спуски – 4 шт., вертикальный шест - 1шт., ручки - 4 шт., стяжки - 3шт., панель "Крестики-нолики" - 1 шт.,  комплект крепежа - 1 шт.</w:t>
              <w:br/>
              <w:t/>
              <w:br/>
              <w:t>Конструкция и цветовая палитра оборудования согласно эскизу.</w:t>
              <w:br/>
              <w:t>Игровой комплекс состоит из 1 платформы и канатной сетки.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Канатная сетка выполнена из шестипрядного армированного полипропиленового каната d=16 мм с металлокаркасом выполненным из металлической профильной трубы сечением 60х40 мм с толщиной стенки 2 мм.</w:t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 </w:t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</w:t>
              <w:br/>
              <w:t>- панели скалолаза с пазами для ног, изготовленные  из HPL пластика толщиной 10 мм;</w:t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>Вертикальный шест изготовлен из трубы диаметром 42 мм с толщиной стенки 2,8 мм.</w:t>
              <w:br/>
              <w:t>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</w:t>
              <w:br/>
              <w:t/>
              <w:br/>
              <w:t>В составе игрового комплекса имеется 1 прямая горка h=1,5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 </w:t>
              <w:br/>
              <w:t> 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