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ЛГИК-9.18.2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"Пиратский корабль"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9600x15100x6280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49 шт; переходы – 5 компл; борта – 1 компл; мачта в сборе – 1 компл;  открытая волнообразная горка высотой 2000 мм – 2 шт; открытая спиральная пластиковая горка 1500 мм – 1 шт; горка прямая с металлическим скатом 1500 мм – 1 шт; горка прямая с металлическим скатом 1200 мм – 1 шт; лестница деревянная – 1 компл;  металлическая стенка-преграда – 1 шт;  тоннель деревянный – 1 компл; стенки альпиниста – 1 шт.,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49-ти столбов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толщиной стенки 3 мм с приваренной к ним металлической круглой трубой диаметром 42,3 мм. Все подпятники окрашены порошковой полиэфирной краской.</w:t>
              <w:br/>
              <w:t>Из влагостойкой берёзовой фанеры толщиной 21 мм выполнены: декоративные борта носа корабля, борта горок, стенка альпиниста.</w:t>
              <w:br/>
              <w:t>В комплексе установлены две прямые открытые горки, высотой 1500 мм и одна высотой 1200 мм и две волнообразных горки высотой 2000 мм.</w:t>
              <w:br/>
              <w:t>Скаты горок выполнены из цельного листа нержавеющей стали толщиной 1,2 мм.</w:t>
              <w:br/>
              <w:t>Винтовая горка имеет высоту 1500 мм, выполнена из однородного пластика толщиной 7 мм. </w:t>
              <w:br/>
              <w:t>Балконы и защитная секция пластиковой винтовой горки выполнены из металлической круглой трубы.</w:t>
              <w:br/>
              <w:t>Мачта сборная и состоит из трех частей.</w:t>
              <w:br/>
              <w:t>Нижняя часть мачты выполнена из металлической круглой трубы диаметром 108 мм; </w:t>
              <w:br/>
              <w:t>средняя, на которую установлено две рей – из металлической круглой трубы диаметром 57 мм; </w:t>
              <w:br/>
              <w:t>Из металлической круглой трубы диаметром 26,8 мм верхняя часть мачты и реи; бочкообразная «корзина» на мачте; полы площадок; решетка.</w:t>
              <w:br/>
              <w:t>Из влагостойкой ламинированной березовой фанеры с антискользящим покрытием толщиной 15 мм выполнен пол мачты, ступени и подступени лестниц; пол страховочного мостика; накладки (ступеньки) для подъема на пол наклонной площадки в носовой части.</w:t>
              <w:br/>
              <w:t>Из армированного полипропиленового каната диаметром 16 мм выполнены лесенка для подъема в «корзину»; стропы между реями, имитирующие паруса; крепление ступеней перехода к опорной штанге; игровые элементы «спасательный круг».</w:t>
              <w:br/>
              <w:t>Из строганой доски хвойных пород, сечением 32 мм х 110 мм выполнены: деревянные лаги; перила лестницы для подъема на комплекс; тоннель.</w:t>
              <w:br/>
              <w:t>В средней части лестницы установлено по два ограждающих из влагостойкой березовой фанеры толщиной 21 мм.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Подвесные ступени перехода сборные и состоят из двух частей влагостойкой ламинированной березовой фанеры толщиной 24 мм с антискользящим покрытием с канавками под армированный полипропиленовый канат диаметром 16 мм. Перила перехода с подвесными ступнями выполнены из металлической профильной трубы сечением 30 мм х 60 мм. </w:t>
              <w:br/>
              <w:t>Из круглой металлической трубы диаметром 33,5 мм выполнены: рама страховочного мостика; перила; горизонтальная шведская лестница;</w:t>
              <w:br/>
              <w:t>Из металлической круглой трубы диаметром 42,3 мм выполнены: гнутый поручень для подъема на пол наклонной площадки в носовой части; параллельные брусья; несущие перекладины металлической стенки-преграды;</w:t>
              <w:br/>
              <w:t>Настил изогнутых переходов выполнен из влагостойкой ламинированной березовой фанеры толщиной 24 мм, с антискользящим покрытием.</w:t>
              <w:br/>
              <w:t>На площадки в комплексе попарно установлены скругленные ручки длиной 400 мм.</w:t>
              <w:br/>
              <w:t>Весь резьбовой крепеж оцинкованный.</w:t>
              <w:br/>
              <w:t>Все выступающие части резьбовых соединений закрыты пластиковыми заглушками.</w:t>
              <w:br/>
              <w:t>Все металлические детали окрашены порошковой полиэфирной краской.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