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Комплекс из четырех квадратных батутов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2700x2700x420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Комплекс состоит из 4 квадратных батутов с габаритами 1350мм х 1350мм. Размер прыжкового полотна каждого батута 750мм х 750 мм. Каркасы батутов выполнены из листов оцинкованной стали толщиной 3 мм и имеют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