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"Крепыш"</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1010x4030x1060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66.13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 d=16 мм.</w:t>
              <w:br/>
              <w:t>Комплекс состоит из 4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лестница выполнены из круглой трубы диаметром 26,8  мм и толщиной стенки 2,8 мм.</w:t>
              <w:br/>
              <w:t>Между стойками с одной стороны установлена панель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w:t>
              <w:br/>
              <w:t>Напротив панели между столбами установлена металлическая лестница, которая выполнена из круглой трубы диаметром 26,8 мм и толщиной стенки 2,8 мм.</w:t>
              <w:br/>
              <w:t>В середине комплекса конструкция из армированного полипропиленового каната диаметром 16 мм, состоящая из двух наклонных и одной горизонтальной сеток.</w:t>
              <w:br/>
              <w:t>Все имеющиеся металлические детали окрашены порошковой полиэфирной краской. </w:t>
              <w:br/>
              <w:t>В комплексе используется нержавеющий крепеж.</w:t>
              <w:br/>
              <w:t>Комплектация: опорные столбы – 4 шт; панель с уступами – 1 комплект; металлическая лестница – 1 шт; канатная сетка - 1 комплект; комплект крепежа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