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ЛГСК-11.1284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спортивный элемент "Врангель"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133x3133x2500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опоры – 2 шт., канатная сетка – 1 шт., комплект крепежа – 1шт.</w:t>
              <w:br/>
              <w:t>Канатная конструкция представляет собой металлическую конструкцию в форме дуги, внутри которой находится канатная часть в виде плоской сетки для лазания.</w:t>
              <w:br/>
              <w:t>Металлическая опорная конструкция состоит из Г-образной трубы диаметром 133 мм и толщиной стенки 4,5 мм и радиусной трубы диаметром 133 мм и толщиной стенки 4,5 мм.</w:t>
              <w:br/>
              <w:t>На элементах металлической конструкции расположены уши, к которым присоединяется канатная часть. Уши покрываются порошковой краской совместно с элементом, к которому они приварены.</w:t>
              <w:br/>
              <w:t>Канатная часть изготовлена из армированного шестипрядного каната диаметром 16 мм, состоящего из полипропиленовых нитей и стальной проволоки. Канат обеспечивает повышенную стойкость сетки к ультрафиолетовому излучению. Сетка закрепляется в ушах металлической конструкции с помощью алюминиевых втулок, которыми обжимают концы канатов сетки. Втулка имеет отверстие под палец и под штифт, который его фиксирует и защищает от выпадения.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