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ЛГСК-11.1285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спортивный элемент "Беринг"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208x3056x2500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141.4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2 шт., канатная сетка – 1 шт., комплект крепежа – 1шт.</w:t>
              <w:br/>
              <w:t>Канатная конструкция представляет собой металлическую конструкцию в форме дуги, внутри которой находится канатная часть в виде плоской сетки-паутины.</w:t>
              <w:br/>
              <w:t>Металлическая конструкция состоит из: </w:t>
              <w:br/>
              <w:t>Г-образной трубы диаметром 133 мм и толщиной стенки 4,5 мм. Труба покрывается цинком и порошковой краской.</w:t>
              <w:br/>
              <w:t>Радиусной трубы диаметром 133 мм и толщиной стенки 4,5 мм, которая прикрепляется к Г-образной трубе.</w:t>
              <w:br/>
              <w:t>Прямой стойки из трубы диаметром 133 мм и толщиной стенки 4,5 мм, которая присоединяется к нижнему концу радиусной трубы.</w:t>
              <w:br/>
              <w:t>На элементах металлической конструкции расположены уши, к которым присоединяется канатная часть. Уши покрываются цинком и порошковой краской совместно с элементом, к которому они приварены.</w:t>
              <w:br/>
              <w:t>Канатная часть состоит из сетки в форме паутины: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Перпендикулярно подходящий канат обжимается стальной гильзой и фиксируется в Т-соединителе. Канат, проходящий вдоль Т-соединителя фиксируется с помощью нержавеющего самореза.</w:t>
              <w:br/>
              <w:t>Сетка закрепляется в ушах металлической конструкции с помощью алюминиевых втулок, которыми обжимают концы канатов сетки. Втулка имеет отверстие под палец и под штифт, который его фиксирует и защищает от выпадения.</w:t>
              <w:br/>
              <w:t>Назначение: </w:t>
              <w:br/>
              <w:t>Канатная конструкция предназначена для установки на детских игровых площадках на открытом воздухе. Используется для проведения коллективных игр.</w:t>
              <w:br/>
              <w:t>Канатная конструкция выполняет следующие функции: создает условия, обеспечивающие физическое развитие ребенка, развивающие координацию движений, преодоление страха высоты, ловкость и смелость, чувство коллективизма в массовых играх.</w:t>
              <w:br/>
              <w:t>В конструкции исключены травмоопасные элементы, такие как: опасные зазоры, выступающие шляпки винтов, болтов и гаек, и т.д.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