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с плетеным ленточным полотном 1780 х 1780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1780x1780x380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квадратный батут поставляется как цельный элемент, готовый к монтажу, и включает сварную раму из оцинкованных стальных листов толщиной 3–4 мм, полотно из полиэфирных ремней, ремни выдерживают на разрыв 4.5 тонны.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